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17" w:rsidRDefault="00666517">
      <w:pPr>
        <w:pBdr>
          <w:bottom w:val="single" w:sz="6" w:space="1" w:color="auto"/>
        </w:pBdr>
        <w:rPr>
          <w:rFonts w:ascii="Times New Roman" w:hAnsi="Times New Roman" w:cs="Times New Roman"/>
          <w:sz w:val="32"/>
          <w:szCs w:val="32"/>
        </w:rPr>
      </w:pPr>
      <w:r w:rsidRPr="00666517">
        <w:rPr>
          <w:rFonts w:ascii="Times New Roman" w:hAnsi="Times New Roman" w:cs="Times New Roman"/>
          <w:sz w:val="32"/>
          <w:szCs w:val="32"/>
        </w:rPr>
        <w:t>Using Questions in Counseling</w:t>
      </w:r>
    </w:p>
    <w:p w:rsidR="002F37FC" w:rsidRDefault="002F37FC">
      <w:pPr>
        <w:rPr>
          <w:rFonts w:ascii="Times New Roman" w:hAnsi="Times New Roman" w:cs="Times New Roman"/>
        </w:rPr>
      </w:pPr>
    </w:p>
    <w:p w:rsidR="0081668F" w:rsidRPr="00666517" w:rsidRDefault="0081668F">
      <w:pPr>
        <w:rPr>
          <w:rFonts w:ascii="Times New Roman" w:hAnsi="Times New Roman" w:cs="Times New Roman"/>
        </w:rPr>
      </w:pPr>
      <w:r w:rsidRPr="00666517">
        <w:rPr>
          <w:rFonts w:ascii="Times New Roman" w:hAnsi="Times New Roman" w:cs="Times New Roman"/>
        </w:rPr>
        <w:t>Questions are an important micro-skill in counseling and are frequently used</w:t>
      </w:r>
      <w:r w:rsidR="003132DF">
        <w:rPr>
          <w:rFonts w:ascii="Times New Roman" w:hAnsi="Times New Roman" w:cs="Times New Roman"/>
        </w:rPr>
        <w:t xml:space="preserve"> as an informal assessment and to encourage a client to move “deeper” into a narrative or experience</w:t>
      </w:r>
      <w:r w:rsidRPr="00666517">
        <w:rPr>
          <w:rFonts w:ascii="Times New Roman" w:hAnsi="Times New Roman" w:cs="Times New Roman"/>
        </w:rPr>
        <w:t>. When talking about questions we can categorize them into two primary categories: open and c</w:t>
      </w:r>
      <w:r w:rsidR="00DB5829">
        <w:rPr>
          <w:rFonts w:ascii="Times New Roman" w:hAnsi="Times New Roman" w:cs="Times New Roman"/>
        </w:rPr>
        <w:t>losed. Open questions encourage</w:t>
      </w:r>
      <w:bookmarkStart w:id="0" w:name="_GoBack"/>
      <w:bookmarkEnd w:id="0"/>
      <w:r w:rsidRPr="00666517">
        <w:rPr>
          <w:rFonts w:ascii="Times New Roman" w:hAnsi="Times New Roman" w:cs="Times New Roman"/>
        </w:rPr>
        <w:t xml:space="preserve"> the respondent to elaborate more while closed questions</w:t>
      </w:r>
      <w:r w:rsidR="0020755C">
        <w:rPr>
          <w:rFonts w:ascii="Times New Roman" w:hAnsi="Times New Roman" w:cs="Times New Roman"/>
        </w:rPr>
        <w:t xml:space="preserve"> limit the respondent’s response. Closed questions</w:t>
      </w:r>
      <w:r w:rsidRPr="00666517">
        <w:rPr>
          <w:rFonts w:ascii="Times New Roman" w:hAnsi="Times New Roman" w:cs="Times New Roman"/>
        </w:rPr>
        <w:t xml:space="preserve"> are </w:t>
      </w:r>
      <w:r w:rsidR="00954B85">
        <w:rPr>
          <w:rFonts w:ascii="Times New Roman" w:hAnsi="Times New Roman" w:cs="Times New Roman"/>
        </w:rPr>
        <w:t>generally answered with either</w:t>
      </w:r>
      <w:r w:rsidRPr="00666517">
        <w:rPr>
          <w:rFonts w:ascii="Times New Roman" w:hAnsi="Times New Roman" w:cs="Times New Roman"/>
        </w:rPr>
        <w:t xml:space="preserve"> “yes” or “no”</w:t>
      </w:r>
      <w:r w:rsidR="008A3EBD">
        <w:rPr>
          <w:rFonts w:ascii="Times New Roman" w:hAnsi="Times New Roman" w:cs="Times New Roman"/>
        </w:rPr>
        <w:t xml:space="preserve"> or </w:t>
      </w:r>
      <w:r w:rsidR="00FE7D95">
        <w:rPr>
          <w:rFonts w:ascii="Times New Roman" w:hAnsi="Times New Roman" w:cs="Times New Roman"/>
        </w:rPr>
        <w:t>a</w:t>
      </w:r>
      <w:r w:rsidR="0020755C">
        <w:rPr>
          <w:rFonts w:ascii="Times New Roman" w:hAnsi="Times New Roman" w:cs="Times New Roman"/>
        </w:rPr>
        <w:t>nother</w:t>
      </w:r>
      <w:r w:rsidR="008A3EBD">
        <w:rPr>
          <w:rFonts w:ascii="Times New Roman" w:hAnsi="Times New Roman" w:cs="Times New Roman"/>
        </w:rPr>
        <w:t xml:space="preserve"> dichotomous or multiple choice answer</w:t>
      </w:r>
      <w:r w:rsidR="00FB1A60">
        <w:rPr>
          <w:rFonts w:ascii="Times New Roman" w:hAnsi="Times New Roman" w:cs="Times New Roman"/>
        </w:rPr>
        <w:t>. While closed questions</w:t>
      </w:r>
      <w:r w:rsidRPr="00666517">
        <w:rPr>
          <w:rFonts w:ascii="Times New Roman" w:hAnsi="Times New Roman" w:cs="Times New Roman"/>
        </w:rPr>
        <w:t xml:space="preserve"> have a place in the counseling room, overreliance on them can result in the counselor feeling stuck or as though the session has stagnated.</w:t>
      </w:r>
    </w:p>
    <w:p w:rsidR="003875D1" w:rsidRDefault="003875D1">
      <w:pPr>
        <w:rPr>
          <w:rFonts w:ascii="Times New Roman" w:hAnsi="Times New Roman" w:cs="Times New Roman"/>
          <w:b/>
        </w:rPr>
      </w:pPr>
    </w:p>
    <w:p w:rsidR="0081668F" w:rsidRPr="00C06B41" w:rsidRDefault="0081668F">
      <w:pPr>
        <w:rPr>
          <w:rFonts w:ascii="Times New Roman" w:hAnsi="Times New Roman" w:cs="Times New Roman"/>
          <w:b/>
        </w:rPr>
      </w:pPr>
      <w:r w:rsidRPr="00C06B41">
        <w:rPr>
          <w:rFonts w:ascii="Times New Roman" w:hAnsi="Times New Roman" w:cs="Times New Roman"/>
          <w:b/>
        </w:rPr>
        <w:t>Examples of open question stems:</w:t>
      </w:r>
    </w:p>
    <w:p w:rsidR="0081668F" w:rsidRPr="00666517" w:rsidRDefault="0081668F" w:rsidP="00EA51F7">
      <w:pPr>
        <w:ind w:left="720" w:hanging="720"/>
        <w:rPr>
          <w:rFonts w:ascii="Times New Roman" w:hAnsi="Times New Roman" w:cs="Times New Roman"/>
        </w:rPr>
      </w:pPr>
      <w:r w:rsidRPr="00666517">
        <w:rPr>
          <w:rFonts w:ascii="Times New Roman" w:hAnsi="Times New Roman" w:cs="Times New Roman"/>
        </w:rPr>
        <w:t>What</w:t>
      </w:r>
      <w:r w:rsidR="00A97E10">
        <w:rPr>
          <w:rFonts w:ascii="Times New Roman" w:hAnsi="Times New Roman" w:cs="Times New Roman"/>
        </w:rPr>
        <w:t>…</w:t>
      </w:r>
    </w:p>
    <w:p w:rsidR="0081668F" w:rsidRPr="00666517" w:rsidRDefault="0081668F" w:rsidP="00EA51F7">
      <w:pPr>
        <w:ind w:left="720" w:hanging="720"/>
        <w:rPr>
          <w:rFonts w:ascii="Times New Roman" w:hAnsi="Times New Roman" w:cs="Times New Roman"/>
        </w:rPr>
      </w:pPr>
      <w:r w:rsidRPr="00666517">
        <w:rPr>
          <w:rFonts w:ascii="Times New Roman" w:hAnsi="Times New Roman" w:cs="Times New Roman"/>
        </w:rPr>
        <w:t>When</w:t>
      </w:r>
      <w:r w:rsidR="00A97E10">
        <w:rPr>
          <w:rFonts w:ascii="Times New Roman" w:hAnsi="Times New Roman" w:cs="Times New Roman"/>
        </w:rPr>
        <w:t>…</w:t>
      </w:r>
    </w:p>
    <w:p w:rsidR="0081668F" w:rsidRDefault="0081668F" w:rsidP="00EA51F7">
      <w:pPr>
        <w:ind w:left="720" w:hanging="720"/>
        <w:rPr>
          <w:rFonts w:ascii="Times New Roman" w:hAnsi="Times New Roman" w:cs="Times New Roman"/>
        </w:rPr>
      </w:pPr>
      <w:r w:rsidRPr="00666517">
        <w:rPr>
          <w:rFonts w:ascii="Times New Roman" w:hAnsi="Times New Roman" w:cs="Times New Roman"/>
        </w:rPr>
        <w:t>Where</w:t>
      </w:r>
      <w:r w:rsidR="00A97E10">
        <w:rPr>
          <w:rFonts w:ascii="Times New Roman" w:hAnsi="Times New Roman" w:cs="Times New Roman"/>
        </w:rPr>
        <w:t>…</w:t>
      </w:r>
    </w:p>
    <w:p w:rsidR="0083339C" w:rsidRPr="00666517" w:rsidRDefault="0083339C" w:rsidP="00EA51F7">
      <w:pPr>
        <w:ind w:left="720" w:hanging="720"/>
        <w:rPr>
          <w:rFonts w:ascii="Times New Roman" w:hAnsi="Times New Roman" w:cs="Times New Roman"/>
        </w:rPr>
      </w:pPr>
      <w:r>
        <w:rPr>
          <w:rFonts w:ascii="Times New Roman" w:hAnsi="Times New Roman" w:cs="Times New Roman"/>
        </w:rPr>
        <w:t>How…</w:t>
      </w:r>
    </w:p>
    <w:p w:rsidR="0083339C" w:rsidRDefault="0083339C" w:rsidP="00EA51F7">
      <w:pPr>
        <w:ind w:left="720" w:hanging="720"/>
        <w:rPr>
          <w:rFonts w:ascii="Times New Roman" w:hAnsi="Times New Roman" w:cs="Times New Roman"/>
        </w:rPr>
      </w:pPr>
      <w:r>
        <w:rPr>
          <w:rFonts w:ascii="Times New Roman" w:hAnsi="Times New Roman" w:cs="Times New Roman"/>
        </w:rPr>
        <w:t>Tell…</w:t>
      </w:r>
      <w:r w:rsidR="00EA51F7">
        <w:rPr>
          <w:rFonts w:ascii="Times New Roman" w:hAnsi="Times New Roman" w:cs="Times New Roman"/>
        </w:rPr>
        <w:t xml:space="preserve"> The stem “tell” generally produces a statement rather than a question. F</w:t>
      </w:r>
      <w:r>
        <w:rPr>
          <w:rFonts w:ascii="Times New Roman" w:hAnsi="Times New Roman" w:cs="Times New Roman"/>
        </w:rPr>
        <w:t xml:space="preserve">or example, “Tell me more about your relationship with your daughter”, however, this stem generally elicits an open response similar to the other open question </w:t>
      </w:r>
      <w:r w:rsidR="00EA51F7">
        <w:rPr>
          <w:rFonts w:ascii="Times New Roman" w:hAnsi="Times New Roman" w:cs="Times New Roman"/>
        </w:rPr>
        <w:t>stems.</w:t>
      </w:r>
    </w:p>
    <w:p w:rsidR="006E0C8C" w:rsidRDefault="006E0C8C" w:rsidP="00EA51F7">
      <w:pPr>
        <w:ind w:left="720" w:hanging="720"/>
        <w:rPr>
          <w:rFonts w:ascii="Times New Roman" w:hAnsi="Times New Roman" w:cs="Times New Roman"/>
        </w:rPr>
      </w:pPr>
      <w:r>
        <w:rPr>
          <w:rFonts w:ascii="Times New Roman" w:hAnsi="Times New Roman" w:cs="Times New Roman"/>
        </w:rPr>
        <w:t>Describe… This stem is similar to “tell” as it generally produces a statement rather than a question.</w:t>
      </w:r>
    </w:p>
    <w:p w:rsidR="0081668F" w:rsidRPr="00666517" w:rsidRDefault="00EA51F7" w:rsidP="00EA51F7">
      <w:pPr>
        <w:ind w:left="720" w:hanging="720"/>
        <w:rPr>
          <w:rFonts w:ascii="Times New Roman" w:hAnsi="Times New Roman" w:cs="Times New Roman"/>
        </w:rPr>
      </w:pPr>
      <w:r>
        <w:rPr>
          <w:rFonts w:ascii="Times New Roman" w:hAnsi="Times New Roman" w:cs="Times New Roman"/>
        </w:rPr>
        <w:t xml:space="preserve">Why… </w:t>
      </w:r>
      <w:r w:rsidR="0081668F" w:rsidRPr="00666517">
        <w:rPr>
          <w:rFonts w:ascii="Times New Roman" w:hAnsi="Times New Roman" w:cs="Times New Roman"/>
        </w:rPr>
        <w:t xml:space="preserve">I personally avoid “why” questions as I feel that they can provoke defensiveness as they are </w:t>
      </w:r>
      <w:proofErr w:type="gramStart"/>
      <w:r w:rsidR="0081668F" w:rsidRPr="00666517">
        <w:rPr>
          <w:rFonts w:ascii="Times New Roman" w:hAnsi="Times New Roman" w:cs="Times New Roman"/>
        </w:rPr>
        <w:t>implicitly</w:t>
      </w:r>
      <w:proofErr w:type="gramEnd"/>
      <w:r w:rsidR="0081668F" w:rsidRPr="00666517">
        <w:rPr>
          <w:rFonts w:ascii="Times New Roman" w:hAnsi="Times New Roman" w:cs="Times New Roman"/>
        </w:rPr>
        <w:t xml:space="preserve"> asking the respondent to justify some aspect of their beliefs, thoughts, emotions</w:t>
      </w:r>
      <w:r>
        <w:rPr>
          <w:rFonts w:ascii="Times New Roman" w:hAnsi="Times New Roman" w:cs="Times New Roman"/>
        </w:rPr>
        <w:t>, or behaviors.</w:t>
      </w:r>
    </w:p>
    <w:p w:rsidR="003806CD" w:rsidRDefault="003806CD" w:rsidP="0081668F">
      <w:pPr>
        <w:ind w:left="360" w:hanging="360"/>
        <w:rPr>
          <w:rFonts w:ascii="Times New Roman" w:hAnsi="Times New Roman" w:cs="Times New Roman"/>
          <w:b/>
        </w:rPr>
      </w:pPr>
    </w:p>
    <w:p w:rsidR="00C06B41" w:rsidRPr="00C06B41" w:rsidRDefault="00C06B41" w:rsidP="0081668F">
      <w:pPr>
        <w:ind w:left="360" w:hanging="360"/>
        <w:rPr>
          <w:rFonts w:ascii="Times New Roman" w:hAnsi="Times New Roman" w:cs="Times New Roman"/>
        </w:rPr>
      </w:pPr>
      <w:r w:rsidRPr="00C06B41">
        <w:rPr>
          <w:rFonts w:ascii="Times New Roman" w:hAnsi="Times New Roman" w:cs="Times New Roman"/>
          <w:b/>
        </w:rPr>
        <w:t>Examples of closed question stems:</w:t>
      </w:r>
    </w:p>
    <w:p w:rsidR="00C06B41" w:rsidRDefault="00C06B41" w:rsidP="0081668F">
      <w:pPr>
        <w:ind w:left="360" w:hanging="360"/>
        <w:rPr>
          <w:rFonts w:ascii="Times New Roman" w:hAnsi="Times New Roman" w:cs="Times New Roman"/>
        </w:rPr>
      </w:pPr>
      <w:r>
        <w:rPr>
          <w:rFonts w:ascii="Times New Roman" w:hAnsi="Times New Roman" w:cs="Times New Roman"/>
        </w:rPr>
        <w:t>Who</w:t>
      </w:r>
      <w:r w:rsidR="00A97E10">
        <w:rPr>
          <w:rFonts w:ascii="Times New Roman" w:hAnsi="Times New Roman" w:cs="Times New Roman"/>
        </w:rPr>
        <w:t>…</w:t>
      </w:r>
    </w:p>
    <w:p w:rsidR="00BE2746" w:rsidRDefault="00BE2746" w:rsidP="0081668F">
      <w:pPr>
        <w:ind w:left="360" w:hanging="360"/>
        <w:rPr>
          <w:rFonts w:ascii="Times New Roman" w:hAnsi="Times New Roman" w:cs="Times New Roman"/>
        </w:rPr>
      </w:pPr>
      <w:r>
        <w:rPr>
          <w:rFonts w:ascii="Times New Roman" w:hAnsi="Times New Roman" w:cs="Times New Roman"/>
        </w:rPr>
        <w:t>Is…</w:t>
      </w:r>
    </w:p>
    <w:p w:rsidR="00BE2746" w:rsidRDefault="00BE2746" w:rsidP="0081668F">
      <w:pPr>
        <w:ind w:left="360" w:hanging="360"/>
        <w:rPr>
          <w:rFonts w:ascii="Times New Roman" w:hAnsi="Times New Roman" w:cs="Times New Roman"/>
        </w:rPr>
      </w:pPr>
      <w:r>
        <w:rPr>
          <w:rFonts w:ascii="Times New Roman" w:hAnsi="Times New Roman" w:cs="Times New Roman"/>
        </w:rPr>
        <w:t>Are…</w:t>
      </w:r>
    </w:p>
    <w:p w:rsidR="001F0911" w:rsidRDefault="001F0911" w:rsidP="0081668F">
      <w:pPr>
        <w:ind w:left="360" w:hanging="360"/>
        <w:rPr>
          <w:rFonts w:ascii="Times New Roman" w:hAnsi="Times New Roman" w:cs="Times New Roman"/>
        </w:rPr>
      </w:pPr>
      <w:r>
        <w:rPr>
          <w:rFonts w:ascii="Times New Roman" w:hAnsi="Times New Roman" w:cs="Times New Roman"/>
        </w:rPr>
        <w:t>Have…</w:t>
      </w:r>
    </w:p>
    <w:p w:rsidR="0007752C" w:rsidRDefault="0007752C" w:rsidP="0081668F">
      <w:pPr>
        <w:ind w:left="360" w:hanging="360"/>
        <w:rPr>
          <w:rFonts w:ascii="Times New Roman" w:hAnsi="Times New Roman" w:cs="Times New Roman"/>
        </w:rPr>
      </w:pPr>
      <w:r>
        <w:rPr>
          <w:rFonts w:ascii="Times New Roman" w:hAnsi="Times New Roman" w:cs="Times New Roman"/>
        </w:rPr>
        <w:t>Can…</w:t>
      </w:r>
    </w:p>
    <w:p w:rsidR="00C6424C" w:rsidRDefault="00C6424C" w:rsidP="0081668F">
      <w:pPr>
        <w:ind w:left="360" w:hanging="360"/>
        <w:rPr>
          <w:rFonts w:ascii="Times New Roman" w:hAnsi="Times New Roman" w:cs="Times New Roman"/>
        </w:rPr>
      </w:pPr>
      <w:r>
        <w:rPr>
          <w:rFonts w:ascii="Times New Roman" w:hAnsi="Times New Roman" w:cs="Times New Roman"/>
        </w:rPr>
        <w:t>Did…</w:t>
      </w:r>
    </w:p>
    <w:p w:rsidR="00954B85" w:rsidRDefault="00954B85" w:rsidP="0081668F">
      <w:pPr>
        <w:ind w:left="360" w:hanging="360"/>
        <w:rPr>
          <w:rFonts w:ascii="Times New Roman" w:hAnsi="Times New Roman" w:cs="Times New Roman"/>
        </w:rPr>
      </w:pPr>
      <w:r>
        <w:rPr>
          <w:rFonts w:ascii="Times New Roman" w:hAnsi="Times New Roman" w:cs="Times New Roman"/>
        </w:rPr>
        <w:t xml:space="preserve">Scaling questions… For example, “On a scale of zero to ten, with zero being no sadness and ten being the most sadness you can imagine feeling, how sad do you feel right now”. Scaling questions are widely used for suicide assessments as well as in solution focused </w:t>
      </w:r>
      <w:r w:rsidR="001809E7">
        <w:rPr>
          <w:rFonts w:ascii="Times New Roman" w:hAnsi="Times New Roman" w:cs="Times New Roman"/>
        </w:rPr>
        <w:t xml:space="preserve">counseling </w:t>
      </w:r>
      <w:r>
        <w:rPr>
          <w:rFonts w:ascii="Times New Roman" w:hAnsi="Times New Roman" w:cs="Times New Roman"/>
        </w:rPr>
        <w:t>approaches.</w:t>
      </w:r>
    </w:p>
    <w:p w:rsidR="00A97E10" w:rsidRPr="00C06B41" w:rsidRDefault="00A97E10" w:rsidP="0081668F">
      <w:pPr>
        <w:ind w:left="360" w:hanging="360"/>
        <w:rPr>
          <w:rFonts w:ascii="Times New Roman" w:hAnsi="Times New Roman" w:cs="Times New Roman"/>
        </w:rPr>
      </w:pPr>
    </w:p>
    <w:sectPr w:rsidR="00A97E10" w:rsidRPr="00C06B4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60" w:rsidRDefault="00A12A60" w:rsidP="00A12A60">
      <w:pPr>
        <w:spacing w:after="0" w:line="240" w:lineRule="auto"/>
      </w:pPr>
      <w:r>
        <w:separator/>
      </w:r>
    </w:p>
  </w:endnote>
  <w:endnote w:type="continuationSeparator" w:id="0">
    <w:p w:rsidR="00A12A60" w:rsidRDefault="00A12A60" w:rsidP="00A1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A60" w:rsidRDefault="00A12A60">
    <w:pPr>
      <w:pStyle w:val="Footer"/>
    </w:pPr>
    <w:r>
      <w:t>Scott Branson</w:t>
    </w:r>
    <w:r>
      <w:tab/>
    </w:r>
    <w:r>
      <w:tab/>
      <w:t>2015</w:t>
    </w:r>
  </w:p>
  <w:p w:rsidR="00A12A60" w:rsidRDefault="00A12A60">
    <w:pPr>
      <w:pStyle w:val="Footer"/>
    </w:pPr>
    <w:r>
      <w:t>Creative Commons International Attribution 4.0</w:t>
    </w:r>
    <w:r>
      <w:tab/>
    </w:r>
    <w:r>
      <w:tab/>
      <w:t>www.Counseling.Education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60" w:rsidRDefault="00A12A60" w:rsidP="00A12A60">
      <w:pPr>
        <w:spacing w:after="0" w:line="240" w:lineRule="auto"/>
      </w:pPr>
      <w:r>
        <w:separator/>
      </w:r>
    </w:p>
  </w:footnote>
  <w:footnote w:type="continuationSeparator" w:id="0">
    <w:p w:rsidR="00A12A60" w:rsidRDefault="00A12A60" w:rsidP="00A12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8F"/>
    <w:rsid w:val="0007752C"/>
    <w:rsid w:val="001809E7"/>
    <w:rsid w:val="001F0911"/>
    <w:rsid w:val="0020755C"/>
    <w:rsid w:val="002F37FC"/>
    <w:rsid w:val="003132DF"/>
    <w:rsid w:val="003806CD"/>
    <w:rsid w:val="003875D1"/>
    <w:rsid w:val="00666517"/>
    <w:rsid w:val="006E0C8C"/>
    <w:rsid w:val="0081668F"/>
    <w:rsid w:val="0083339C"/>
    <w:rsid w:val="008A3EBD"/>
    <w:rsid w:val="00954B85"/>
    <w:rsid w:val="00A12A60"/>
    <w:rsid w:val="00A97E10"/>
    <w:rsid w:val="00B0172B"/>
    <w:rsid w:val="00BE2746"/>
    <w:rsid w:val="00C06B41"/>
    <w:rsid w:val="00C6424C"/>
    <w:rsid w:val="00C65ADF"/>
    <w:rsid w:val="00DA644D"/>
    <w:rsid w:val="00DB5829"/>
    <w:rsid w:val="00EA51F7"/>
    <w:rsid w:val="00FB1A60"/>
    <w:rsid w:val="00FE1AAF"/>
    <w:rsid w:val="00FE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DD0E-8140-46CE-AC7B-C65CF0D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A60"/>
  </w:style>
  <w:style w:type="paragraph" w:styleId="Footer">
    <w:name w:val="footer"/>
    <w:basedOn w:val="Normal"/>
    <w:link w:val="FooterChar"/>
    <w:uiPriority w:val="99"/>
    <w:unhideWhenUsed/>
    <w:rsid w:val="00A12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Branson</dc:creator>
  <cp:keywords/>
  <dc:description/>
  <cp:lastModifiedBy>Scott Branson</cp:lastModifiedBy>
  <cp:revision>29</cp:revision>
  <dcterms:created xsi:type="dcterms:W3CDTF">2015-10-03T17:17:00Z</dcterms:created>
  <dcterms:modified xsi:type="dcterms:W3CDTF">2015-10-05T02:21:00Z</dcterms:modified>
</cp:coreProperties>
</file>